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jc w:val="center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Объем медицинской помощи, оказываемой в рамках Программы</w:t>
      </w:r>
      <w:proofErr w:type="gramStart"/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 xml:space="preserve"> ;</w:t>
      </w:r>
      <w:proofErr w:type="gramEnd"/>
      <w:r>
        <w:rPr>
          <w:rFonts w:ascii="inherit" w:hAnsi="inherit" w:cs="Tahoma"/>
          <w:b/>
          <w:bCs/>
          <w:color w:val="111111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нормативы объема медицинской помощи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jc w:val="center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( Из Территориальной программы государственных гарантий бесплатного оказания гражданам медицинской помощи в Республике Карелия на 2015 год и на плановый период 2016 и 2017 годов)</w:t>
      </w:r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 </w:t>
      </w:r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Медицинская помощь, оказываемая в рамках Программы, предоставляется в объемах, утвержденных в приложении № 12 к Программе.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Нормативы объема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медицинской помощи по ее видам в целом по Программе рассчитываются в единицах объема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1 жителя в год,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по территориальной программе обязательного медицинского страхования –</w:t>
      </w:r>
      <w:r>
        <w:rPr>
          <w:rFonts w:ascii="Tahoma" w:hAnsi="Tahoma" w:cs="Tahoma"/>
          <w:color w:val="111111"/>
          <w:sz w:val="23"/>
          <w:szCs w:val="23"/>
        </w:rPr>
        <w:br/>
        <w:t>на 1 застрахованное лицо. Нормативы объема медицинской помощи используются в целях планирования и финансово-экономического обоснования размера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подушевых</w:t>
      </w:r>
      <w:proofErr w:type="spellEnd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 xml:space="preserve"> нормативов финансового обеспечения</w:t>
      </w:r>
      <w:r>
        <w:rPr>
          <w:rFonts w:ascii="Tahoma" w:hAnsi="Tahoma" w:cs="Tahoma"/>
          <w:color w:val="111111"/>
          <w:sz w:val="23"/>
          <w:szCs w:val="23"/>
        </w:rPr>
        <w:t>, предусмотренных Программой, и составляют: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для скорой медицинской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помощи вне медицинской организации, включая медицинскую эвакуацию,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2015 год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 xml:space="preserve">– 0,343 </w:t>
      </w:r>
      <w:proofErr w:type="spellStart"/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вызова</w:t>
      </w:r>
      <w:r>
        <w:rPr>
          <w:rFonts w:ascii="Tahoma" w:hAnsi="Tahoma" w:cs="Tahoma"/>
          <w:color w:val="111111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 xml:space="preserve"> 1 жителя, в том числе в рамках территориальной программы обязательного медицинского страхования –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0,318 вызова на 1</w:t>
      </w:r>
      <w:r>
        <w:rPr>
          <w:rFonts w:ascii="Tahoma" w:hAnsi="Tahoma" w:cs="Tahoma"/>
          <w:color w:val="111111"/>
          <w:sz w:val="23"/>
          <w:szCs w:val="23"/>
        </w:rPr>
        <w:t> 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2016 год –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0,338 вызова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 жителя, в том числе   в рамках территориальной программы обязательного медицинского страхования –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0,318 вызова на 1</w:t>
      </w:r>
      <w:r>
        <w:rPr>
          <w:rFonts w:ascii="Tahoma" w:hAnsi="Tahoma" w:cs="Tahoma"/>
          <w:color w:val="111111"/>
          <w:sz w:val="23"/>
          <w:szCs w:val="23"/>
        </w:rPr>
        <w:t> застрахованное лицо;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 xml:space="preserve"> на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2017 год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0,338 вызова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 жителя, в том числе   в рамках территориальной программы обязательного медицинского страхования –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0,318 вызова на 1</w:t>
      </w:r>
      <w:r>
        <w:rPr>
          <w:rFonts w:ascii="Tahoma" w:hAnsi="Tahoma" w:cs="Tahoma"/>
          <w:color w:val="111111"/>
          <w:sz w:val="23"/>
          <w:szCs w:val="23"/>
        </w:rPr>
        <w:t> застрахованное лицо;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для медицинской помощи в амбулаторных условиях, оказываемой 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с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 xml:space="preserve">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2015 год –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2,9 посещения</w:t>
      </w:r>
      <w:r>
        <w:rPr>
          <w:rStyle w:val="apple-converted-space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2,3  посещения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 на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2016 год</w:t>
      </w:r>
      <w:r>
        <w:rPr>
          <w:rStyle w:val="apple-converted-space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2,95 посещения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2,35 посещения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 на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2017 год –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2,98 посещения 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2,38 посещения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Fonts w:ascii="Tahoma" w:hAnsi="Tahoma" w:cs="Tahoma"/>
          <w:color w:val="111111"/>
          <w:sz w:val="23"/>
          <w:szCs w:val="23"/>
        </w:rPr>
        <w:t>для медицинской помощи в амбулаторных условиях, оказываемой в связи с заболеваниями,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2015 год –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2,15 обращения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 (законченного случая лечения заболевания в амбулаторных условиях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с кратностью посещений по поводу одного заболевания не менее двух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жителя), в том числе в рамках территориальной программы обязательного медицинского страхования –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1,95 обращения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  <w:proofErr w:type="gram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2016 год –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2,18 обращения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 xml:space="preserve">на 1 жителя, в том числе в рамках </w:t>
      </w:r>
      <w:r>
        <w:rPr>
          <w:rFonts w:ascii="Tahoma" w:hAnsi="Tahoma" w:cs="Tahoma"/>
          <w:color w:val="111111"/>
          <w:sz w:val="23"/>
          <w:szCs w:val="23"/>
        </w:rPr>
        <w:lastRenderedPageBreak/>
        <w:t>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1,98 обращения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 на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2017 год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2,18 обращения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1,98 обращения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для медицинской помощи в амбулаторных условиях,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оказываемой в неотложной форме,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2015 год – 0,500 посещения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2016 год – 0,560 посещения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на 2017 год – 0,600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посещения на 1 застрахованное лицо;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Fonts w:ascii="Tahoma" w:hAnsi="Tahoma" w:cs="Tahoma"/>
          <w:color w:val="111111"/>
          <w:sz w:val="23"/>
          <w:szCs w:val="23"/>
        </w:rPr>
        <w:t>для медицинской помощи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в условиях дневных стационаров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2015 год – 0,675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 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0,560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2016 год – 0,675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жителя, в том числе в рамках территориальной программы обязательного медицинского страхования –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 xml:space="preserve">0,560 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  <w:proofErr w:type="gram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2017 год – 0,675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 xml:space="preserve">– 0,560 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пациенто-дня</w:t>
      </w:r>
      <w:proofErr w:type="spellEnd"/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на 1 застрахованное лицо;</w:t>
      </w:r>
    </w:p>
    <w:p w:rsidR="000C7A4E" w:rsidRDefault="000C7A4E" w:rsidP="000C7A4E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для специализированной медицинской помощи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в стационарных условиях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2015 год – 0,193 случая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госпитализации (законченного случая лечения в стационарных условиях) 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0,172 случая</w:t>
      </w:r>
      <w:r>
        <w:rPr>
          <w:rStyle w:val="apple-converted-space"/>
          <w:rFonts w:ascii="inherit" w:hAnsi="inherit" w:cs="Tahoma"/>
          <w:b/>
          <w:bCs/>
          <w:color w:val="11111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111111"/>
          <w:sz w:val="23"/>
          <w:szCs w:val="23"/>
        </w:rPr>
        <w:t>госпитализации  на 1 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2016 год – 0,193 </w:t>
      </w:r>
      <w:proofErr w:type="spellStart"/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случая</w:t>
      </w:r>
      <w:r>
        <w:rPr>
          <w:rFonts w:ascii="Tahoma" w:hAnsi="Tahoma" w:cs="Tahoma"/>
          <w:color w:val="111111"/>
          <w:sz w:val="23"/>
          <w:szCs w:val="23"/>
        </w:rPr>
        <w:t>госпитализации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>  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0,172 случая госпитализации</w:t>
      </w:r>
      <w:r>
        <w:rPr>
          <w:rFonts w:ascii="Tahoma" w:hAnsi="Tahoma" w:cs="Tahoma"/>
          <w:color w:val="111111"/>
          <w:sz w:val="23"/>
          <w:szCs w:val="23"/>
        </w:rPr>
        <w:t>  на 1 застрахованное лицо;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на 2017 год – 0,193 случая госпитализации</w:t>
      </w:r>
      <w:r>
        <w:rPr>
          <w:rFonts w:ascii="Tahoma" w:hAnsi="Tahoma" w:cs="Tahoma"/>
          <w:color w:val="111111"/>
          <w:sz w:val="23"/>
          <w:szCs w:val="23"/>
        </w:rPr>
        <w:t>  на 1 жителя, в том числе в рамках территориальной программы обязательного медицинского страхования</w:t>
      </w:r>
      <w:r>
        <w:rPr>
          <w:rStyle w:val="apple-converted-space"/>
          <w:rFonts w:ascii="Tahoma" w:hAnsi="Tahoma" w:cs="Tahoma"/>
          <w:color w:val="111111"/>
          <w:sz w:val="23"/>
          <w:szCs w:val="23"/>
        </w:rPr>
        <w:t> </w:t>
      </w:r>
      <w:r>
        <w:rPr>
          <w:rStyle w:val="a4"/>
          <w:rFonts w:ascii="inherit" w:hAnsi="inherit" w:cs="Tahoma"/>
          <w:color w:val="111111"/>
          <w:sz w:val="23"/>
          <w:szCs w:val="23"/>
          <w:u w:val="single"/>
          <w:bdr w:val="none" w:sz="0" w:space="0" w:color="auto" w:frame="1"/>
        </w:rPr>
        <w:t>– 0,172 случая госпитализации</w:t>
      </w:r>
      <w:r>
        <w:rPr>
          <w:rFonts w:ascii="Tahoma" w:hAnsi="Tahoma" w:cs="Tahoma"/>
          <w:color w:val="111111"/>
          <w:sz w:val="23"/>
          <w:szCs w:val="23"/>
        </w:rPr>
        <w:t xml:space="preserve">  на 1 застрахованное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реабилитация»; 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и реабилитационных отделениях медицинских организаций в рамках территориальной программы обязательного медицинского страхования на 2015 год – 0,033 койко-дня на 1 застрахованное лицо; на 2016 год – 0,039 койко-дня на</w:t>
      </w:r>
      <w:r>
        <w:rPr>
          <w:rFonts w:ascii="Tahoma" w:hAnsi="Tahoma" w:cs="Tahoma"/>
          <w:color w:val="111111"/>
          <w:sz w:val="23"/>
          <w:szCs w:val="23"/>
        </w:rPr>
        <w:br/>
        <w:t>1 застрахованное лицо; на 2017 год – 0,039 койко-дня на 1 застрахованное лицо;</w:t>
      </w:r>
      <w:proofErr w:type="gramEnd"/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для паллиативной медицинской помощи в стационарных условиях на 2015 год – 0,092 койко-дня на 1 жителя; на 2016 год – 0,092 койко-дня на 1 жителя; на 2017 год – 0,092 койко-дня на 1 жителя.</w:t>
      </w:r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Объем специализированной медицинской помощи в стационарных условиях включает объем высокотехнологичной медицинской помощи, который в целом по Программе в </w:t>
      </w:r>
      <w:r>
        <w:rPr>
          <w:rFonts w:ascii="Tahoma" w:hAnsi="Tahoma" w:cs="Tahoma"/>
          <w:color w:val="111111"/>
          <w:sz w:val="23"/>
          <w:szCs w:val="23"/>
        </w:rPr>
        <w:lastRenderedPageBreak/>
        <w:t>расчете на 1 жителя составляет на 2015-2017 годы – 0,004 случая госпитализации, в том числе в рамках территориальной программы обязательного медицинского страхования – 0,003 случая госпитализации на 1 застрахованное лицо.</w:t>
      </w:r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Fonts w:ascii="Tahoma" w:hAnsi="Tahoma" w:cs="Tahoma"/>
          <w:color w:val="111111"/>
          <w:sz w:val="23"/>
          <w:szCs w:val="23"/>
        </w:rP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 и обеспечивается за счет бюджетных ассигнований бюджета Республики Карелия.</w:t>
      </w:r>
      <w:proofErr w:type="gramEnd"/>
    </w:p>
    <w:p w:rsidR="000C7A4E" w:rsidRDefault="000C7A4E" w:rsidP="000C7A4E">
      <w:pPr>
        <w:pStyle w:val="a3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Fonts w:ascii="Tahoma" w:hAnsi="Tahoma" w:cs="Tahoma"/>
          <w:color w:val="111111"/>
          <w:sz w:val="23"/>
          <w:szCs w:val="23"/>
        </w:rPr>
        <w:t>На основе перераспределения объемов медицинской помощи по видам, условиям и формам ее оказания, в Программе могут устанавливаться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республики.</w:t>
      </w:r>
      <w:proofErr w:type="gramEnd"/>
    </w:p>
    <w:p w:rsidR="00836BB8" w:rsidRDefault="00836BB8"/>
    <w:sectPr w:rsidR="0083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A4E"/>
    <w:rsid w:val="000C7A4E"/>
    <w:rsid w:val="0083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7A4E"/>
    <w:rPr>
      <w:b/>
      <w:bCs/>
    </w:rPr>
  </w:style>
  <w:style w:type="character" w:customStyle="1" w:styleId="apple-converted-space">
    <w:name w:val="apple-converted-space"/>
    <w:basedOn w:val="a0"/>
    <w:rsid w:val="000C7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dzhoniks</dc:creator>
  <cp:keywords/>
  <dc:description/>
  <cp:lastModifiedBy>dzhoniks</cp:lastModifiedBy>
  <cp:revision>3</cp:revision>
  <dcterms:created xsi:type="dcterms:W3CDTF">2015-06-01T12:53:00Z</dcterms:created>
  <dcterms:modified xsi:type="dcterms:W3CDTF">2015-06-01T12:53:00Z</dcterms:modified>
</cp:coreProperties>
</file>